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0" w:rsidRPr="001B5B14" w:rsidRDefault="00CE42B0" w:rsidP="00CE42B0">
      <w:pPr>
        <w:keepLines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CE42B0" w:rsidRDefault="00CE42B0" w:rsidP="004B42DB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jc w:val="center"/>
        <w:rPr>
          <w:b/>
          <w:bCs/>
          <w:sz w:val="24"/>
          <w:szCs w:val="24"/>
        </w:rPr>
      </w:pPr>
      <w:r w:rsidRPr="001B5B14">
        <w:rPr>
          <w:b/>
          <w:bCs/>
          <w:sz w:val="24"/>
          <w:szCs w:val="24"/>
        </w:rPr>
        <w:t>Техническое задание</w:t>
      </w:r>
    </w:p>
    <w:p w:rsidR="000315D0" w:rsidRDefault="004B42DB" w:rsidP="004B42DB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jc w:val="center"/>
        <w:rPr>
          <w:b/>
          <w:bCs/>
          <w:sz w:val="24"/>
          <w:szCs w:val="24"/>
        </w:rPr>
      </w:pPr>
      <w:r w:rsidRPr="004B42DB">
        <w:rPr>
          <w:b/>
          <w:bCs/>
          <w:sz w:val="24"/>
          <w:szCs w:val="24"/>
        </w:rPr>
        <w:t>по расширению функционала конфигурации 1С:</w:t>
      </w:r>
      <w:r>
        <w:rPr>
          <w:b/>
          <w:bCs/>
          <w:sz w:val="24"/>
          <w:szCs w:val="24"/>
        </w:rPr>
        <w:t xml:space="preserve"> </w:t>
      </w:r>
      <w:r w:rsidRPr="004B42DB">
        <w:rPr>
          <w:b/>
          <w:bCs/>
          <w:sz w:val="24"/>
          <w:szCs w:val="24"/>
        </w:rPr>
        <w:t>Стоматология</w:t>
      </w:r>
    </w:p>
    <w:p w:rsidR="000315D0" w:rsidRPr="001B5B14" w:rsidRDefault="000315D0" w:rsidP="00CE42B0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rPr>
          <w:b/>
          <w:bCs/>
          <w:sz w:val="24"/>
          <w:szCs w:val="24"/>
        </w:rPr>
      </w:pPr>
    </w:p>
    <w:tbl>
      <w:tblPr>
        <w:tblW w:w="9810" w:type="dxa"/>
        <w:tblInd w:w="108" w:type="dxa"/>
        <w:tblLook w:val="04A0"/>
      </w:tblPr>
      <w:tblGrid>
        <w:gridCol w:w="596"/>
        <w:gridCol w:w="6521"/>
        <w:gridCol w:w="2693"/>
      </w:tblGrid>
      <w:tr w:rsidR="00CE42B0" w:rsidRPr="001B5B14" w:rsidTr="00CE42B0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CE42B0" w:rsidP="00CE4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003BDF" w:rsidRDefault="00CE42B0" w:rsidP="00003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3B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Виды </w:t>
            </w:r>
            <w:r w:rsidR="00003BDF" w:rsidRPr="00003B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CE42B0">
            <w:pPr>
              <w:spacing w:after="0" w:line="240" w:lineRule="auto"/>
              <w:ind w:left="175"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Конфигурация</w:t>
            </w:r>
          </w:p>
          <w:p w:rsidR="00CE42B0" w:rsidRPr="001B5B14" w:rsidRDefault="00CE42B0" w:rsidP="00CE42B0">
            <w:pPr>
              <w:spacing w:after="0" w:line="240" w:lineRule="auto"/>
              <w:ind w:left="175"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(объект разработки)</w:t>
            </w:r>
          </w:p>
        </w:tc>
      </w:tr>
      <w:tr w:rsidR="00CE42B0" w:rsidRPr="001B5B14" w:rsidTr="00CE42B0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Перенос функционала 1С Ортопедия в 1С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как расширение функционала в 1С 8.3 в конфигурации учета платных медицинских услуг с физическими лицами.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CE42B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заказ/наряда для стоматологии поликлиники</w:t>
            </w:r>
            <w:r w:rsidRPr="001B5B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sz w:val="24"/>
                <w:szCs w:val="24"/>
              </w:rPr>
              <w:t xml:space="preserve">ЧУЗ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«Клиническая больница «РЖД-Медицина» города Самара»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CE42B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1B5B14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36A2"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ведения нескольких прайсов по видам финансирования: физические лица, СОГАЗ, Почет, ДМС. Возможность использования различных скидок. Отчет по видам скидок за период.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CE42B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Отчеты по заказ-нарядам например: формирования зуботехнических нарядов (после проведения заказ-наряда в лаборатории) с указанием исполнителя: зубной техник, внешний литейщик, внешняя зуботехническая лаборатория, с возможностью формирования отчетов по исполнителям. Отчеты по УЕТ, по услугам.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CE42B0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механизма взаиморасчетов по выполненным услугам – «в кредит».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Когда пациенту оказывают услуги без предварительной оплаты, то после оформления Заказ наряда печатают чек аванса. «Заказ-наряд» будет «закрываться» чеками оплаты пациента.  Необходимо разработать механизм контроля и анализа оплаченных услуг «в кредит» по заказ-наряду. Дополнительно разработать «Заказ-наряд» корректировку, увеличивающий или уменьшающий общий долг пациента. Разработать общий отчет по всем пациентам по кредиторской задолженности за период и отчет «акт сверки» с пациентам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документам увеличения и погашения долга. (погашение долга – документы «кассовые чеки» и в некоторых случаях «корректирующий заказ наряд»).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CE42B0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механизма технологических карт, привязка технологических карт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услугам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прейскуранта.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Основные показатели для расчета: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Заработная плата медицинского и среднего медицинского персонала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Начисления на оплату труда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Норма времени для услуги.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Медикаменты и перевязочный материал (наименования количество стоимость).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Используемые основные средства (Наименования, стоимость, амортизация). Расчет износа медицинского оборудования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Накладные расходы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Рентабельность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НДС.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Рассчитывать долю заработной платы в составе медицинской услуги,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нормы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 для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врачебного и среднего медицинского персонала с применением коэффициентов согласно требованиям ЗАКАЗЧИКА.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Объекты метаданных для реализации: Справочник должности медицинского персонала с привязкой к условной средней заработной платой. Справочник материалы. Справочник основные средства</w:t>
            </w:r>
            <w:r w:rsidRPr="001B5B14">
              <w:rPr>
                <w:rFonts w:ascii="Times New Roman" w:hAnsi="Times New Roman"/>
                <w:sz w:val="24"/>
                <w:szCs w:val="24"/>
              </w:rPr>
              <w:t>.</w:t>
            </w:r>
            <w:r w:rsidRPr="001B5B14">
              <w:rPr>
                <w:rFonts w:ascii="Times New Roman" w:hAnsi="Times New Roman"/>
                <w:sz w:val="24"/>
                <w:szCs w:val="24"/>
              </w:rPr>
              <w:br/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справочника «Состав прейскуранта» на работу с технологическими картами.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печатную форму технологической карты на</w:t>
            </w:r>
            <w:r w:rsidR="00147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дату. (предусмотреть хранение истории значения стоимости показателей для расчета).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Разработать возможность выбора сформированной технологической карты как шаблон для копирования составляющих показателей при вводе новой услуги в прейскурант.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разграничения прав доступа для редактирования составляющих технологических карт.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загрузку сформированных технологических карт из внешних файлов.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1С8 Стоматология</w:t>
            </w:r>
          </w:p>
        </w:tc>
      </w:tr>
      <w:tr w:rsidR="00CE42B0" w:rsidRPr="001B5B14" w:rsidTr="00CE42B0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загрузка оказанных услуг за период из </w:t>
            </w:r>
            <w:proofErr w:type="spell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Эксель</w:t>
            </w:r>
            <w:proofErr w:type="spell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последующего списания по нормам.</w:t>
            </w:r>
          </w:p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норм списаний медикаментов и расходных материалов для услуг (заполнение акта списания материально ответственного лица в конфигурации бухгалтерского учета согласно загруженных услуг и норм списаний).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механизме норм списаний предусмотреть взаимозаменяемость препаратов (аналоги). При отсутствии на остатке препарата, программа заполняет в акт списания его аналог.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1С8бухгалтерия</w:t>
            </w:r>
          </w:p>
        </w:tc>
      </w:tr>
      <w:tr w:rsidR="00CE42B0" w:rsidRPr="001B5B14" w:rsidTr="00CE42B0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 консультационные</w:t>
            </w:r>
            <w:r w:rsidR="0018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 и 1С Бухгалтерия</w:t>
            </w:r>
          </w:p>
        </w:tc>
      </w:tr>
      <w:tr w:rsidR="00CE42B0" w:rsidRPr="001B5B14" w:rsidTr="00CE42B0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31F9" w:rsidRPr="001531F9" w:rsidRDefault="007636A2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14">
        <w:rPr>
          <w:rFonts w:ascii="Times New Roman" w:hAnsi="Times New Roman"/>
          <w:sz w:val="24"/>
          <w:szCs w:val="24"/>
        </w:rPr>
        <w:t xml:space="preserve">  </w:t>
      </w:r>
      <w:r w:rsidR="001531F9" w:rsidRPr="001531F9">
        <w:rPr>
          <w:rFonts w:ascii="Times New Roman" w:hAnsi="Times New Roman"/>
          <w:sz w:val="24"/>
          <w:szCs w:val="24"/>
        </w:rPr>
        <w:t>2.</w:t>
      </w:r>
      <w:r w:rsidR="001531F9" w:rsidRPr="001531F9">
        <w:rPr>
          <w:rFonts w:ascii="Times New Roman" w:hAnsi="Times New Roman"/>
          <w:sz w:val="24"/>
          <w:szCs w:val="24"/>
        </w:rPr>
        <w:tab/>
        <w:t>Требования качества оказываемых услуг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-</w:t>
      </w:r>
      <w:r w:rsidRPr="001531F9">
        <w:rPr>
          <w:rFonts w:ascii="Times New Roman" w:hAnsi="Times New Roman"/>
          <w:sz w:val="24"/>
          <w:szCs w:val="24"/>
        </w:rPr>
        <w:tab/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</w:t>
      </w:r>
      <w:r w:rsidR="00097213">
        <w:rPr>
          <w:rFonts w:ascii="Times New Roman" w:hAnsi="Times New Roman"/>
          <w:sz w:val="24"/>
          <w:szCs w:val="24"/>
        </w:rPr>
        <w:t>1</w:t>
      </w:r>
      <w:r w:rsidRPr="001531F9">
        <w:rPr>
          <w:rFonts w:ascii="Times New Roman" w:hAnsi="Times New Roman"/>
          <w:sz w:val="24"/>
          <w:szCs w:val="24"/>
        </w:rPr>
        <w:t>.</w:t>
      </w:r>
      <w:r w:rsidRPr="001531F9">
        <w:rPr>
          <w:rFonts w:ascii="Times New Roman" w:hAnsi="Times New Roman"/>
          <w:sz w:val="24"/>
          <w:szCs w:val="24"/>
        </w:rPr>
        <w:tab/>
        <w:t xml:space="preserve">В результате оказания услуг должна быть обеспечена бесперебойная работа 1С.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2.4.</w:t>
      </w:r>
      <w:r w:rsidRPr="001531F9">
        <w:rPr>
          <w:rFonts w:ascii="Times New Roman" w:hAnsi="Times New Roman"/>
          <w:sz w:val="24"/>
          <w:szCs w:val="24"/>
        </w:rPr>
        <w:tab/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2.5.</w:t>
      </w:r>
      <w:r w:rsidRPr="001531F9">
        <w:rPr>
          <w:rFonts w:ascii="Times New Roman" w:hAnsi="Times New Roman"/>
          <w:sz w:val="24"/>
          <w:szCs w:val="24"/>
        </w:rPr>
        <w:tab/>
        <w:t xml:space="preserve">С целью обеспечения требуемого качества и оперативности сервисного сопровождения, гарантированного устранения сбоев и ошибок в период </w:t>
      </w:r>
      <w:r w:rsidR="006F593E">
        <w:rPr>
          <w:rFonts w:ascii="Times New Roman" w:hAnsi="Times New Roman"/>
          <w:sz w:val="24"/>
          <w:szCs w:val="24"/>
        </w:rPr>
        <w:t>оказания услуг</w:t>
      </w:r>
      <w:r w:rsidRPr="001531F9">
        <w:rPr>
          <w:rFonts w:ascii="Times New Roman" w:hAnsi="Times New Roman"/>
          <w:sz w:val="24"/>
          <w:szCs w:val="24"/>
        </w:rPr>
        <w:t xml:space="preserve">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2.6.</w:t>
      </w:r>
      <w:r w:rsidRPr="001531F9">
        <w:rPr>
          <w:rFonts w:ascii="Times New Roman" w:hAnsi="Times New Roman"/>
          <w:sz w:val="24"/>
          <w:szCs w:val="24"/>
        </w:rPr>
        <w:tab/>
        <w:t>«Горячая линия» должна быть доступной для получения консультаций: с 8:00 до 18:00.по местному времени в рабочие дни, установленные в соответствии с законодательством РФ.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lastRenderedPageBreak/>
        <w:t>2.7.</w:t>
      </w:r>
      <w:r w:rsidRPr="001531F9">
        <w:rPr>
          <w:rFonts w:ascii="Times New Roman" w:hAnsi="Times New Roman"/>
          <w:sz w:val="24"/>
          <w:szCs w:val="24"/>
        </w:rPr>
        <w:tab/>
        <w:t>Исполнитель до начала оказания услуг передаёт Заказчику сведения о специалистах, которые будут выполнять</w:t>
      </w:r>
      <w:r w:rsidR="006F593E">
        <w:rPr>
          <w:rFonts w:ascii="Times New Roman" w:hAnsi="Times New Roman"/>
          <w:sz w:val="24"/>
          <w:szCs w:val="24"/>
        </w:rPr>
        <w:t xml:space="preserve"> оказывать услуги </w:t>
      </w:r>
      <w:r w:rsidRPr="001531F9">
        <w:rPr>
          <w:rFonts w:ascii="Times New Roman" w:hAnsi="Times New Roman"/>
          <w:sz w:val="24"/>
          <w:szCs w:val="24"/>
        </w:rPr>
        <w:t>на территории Заказчика. Заказчик обеспечивает допуск специалистов Исполнителя на территорию Заказчика.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2.8.</w:t>
      </w:r>
      <w:r w:rsidRPr="001531F9">
        <w:rPr>
          <w:rFonts w:ascii="Times New Roman" w:hAnsi="Times New Roman"/>
          <w:sz w:val="24"/>
          <w:szCs w:val="24"/>
        </w:rPr>
        <w:tab/>
        <w:t xml:space="preserve"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2.9.</w:t>
      </w:r>
      <w:r w:rsidRPr="001531F9">
        <w:rPr>
          <w:rFonts w:ascii="Times New Roman" w:hAnsi="Times New Roman"/>
          <w:sz w:val="24"/>
          <w:szCs w:val="24"/>
        </w:rPr>
        <w:tab/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2.10.</w:t>
      </w:r>
      <w:r w:rsidRPr="001531F9">
        <w:rPr>
          <w:rFonts w:ascii="Times New Roman" w:hAnsi="Times New Roman"/>
          <w:sz w:val="24"/>
          <w:szCs w:val="24"/>
        </w:rPr>
        <w:tab/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2.11.</w:t>
      </w:r>
      <w:r w:rsidRPr="001531F9">
        <w:rPr>
          <w:rFonts w:ascii="Times New Roman" w:hAnsi="Times New Roman"/>
          <w:sz w:val="24"/>
          <w:szCs w:val="24"/>
        </w:rPr>
        <w:tab/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 xml:space="preserve">Сроки оказания услуг:   </w:t>
      </w:r>
      <w:r w:rsidR="001475E9">
        <w:rPr>
          <w:rFonts w:ascii="Times New Roman" w:hAnsi="Times New Roman"/>
          <w:sz w:val="24"/>
          <w:szCs w:val="24"/>
        </w:rPr>
        <w:t>Апрель</w:t>
      </w:r>
      <w:r w:rsidRPr="001531F9">
        <w:rPr>
          <w:rFonts w:ascii="Times New Roman" w:hAnsi="Times New Roman"/>
          <w:sz w:val="24"/>
          <w:szCs w:val="24"/>
        </w:rPr>
        <w:t xml:space="preserve"> 2022г.- </w:t>
      </w:r>
      <w:r w:rsidR="001475E9">
        <w:rPr>
          <w:rFonts w:ascii="Times New Roman" w:hAnsi="Times New Roman"/>
          <w:sz w:val="24"/>
          <w:szCs w:val="24"/>
        </w:rPr>
        <w:t>Июнь</w:t>
      </w:r>
      <w:r w:rsidRPr="001531F9">
        <w:rPr>
          <w:rFonts w:ascii="Times New Roman" w:hAnsi="Times New Roman"/>
          <w:sz w:val="24"/>
          <w:szCs w:val="24"/>
        </w:rPr>
        <w:t xml:space="preserve"> 202</w:t>
      </w:r>
      <w:r w:rsidR="00097213">
        <w:rPr>
          <w:rFonts w:ascii="Times New Roman" w:hAnsi="Times New Roman"/>
          <w:sz w:val="24"/>
          <w:szCs w:val="24"/>
        </w:rPr>
        <w:t>2</w:t>
      </w:r>
      <w:r w:rsidRPr="001531F9">
        <w:rPr>
          <w:rFonts w:ascii="Times New Roman" w:hAnsi="Times New Roman"/>
          <w:sz w:val="24"/>
          <w:szCs w:val="24"/>
        </w:rPr>
        <w:t>г.</w:t>
      </w: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D2770" w:rsidRPr="001B5B14" w:rsidRDefault="001D2770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sectPr w:rsidR="007636A2" w:rsidRPr="001B5B14" w:rsidSect="00CE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272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B0"/>
    <w:rsid w:val="00003BDF"/>
    <w:rsid w:val="000315D0"/>
    <w:rsid w:val="00097213"/>
    <w:rsid w:val="001475E9"/>
    <w:rsid w:val="001531F9"/>
    <w:rsid w:val="001802B1"/>
    <w:rsid w:val="001B5B14"/>
    <w:rsid w:val="001D2770"/>
    <w:rsid w:val="00331DDD"/>
    <w:rsid w:val="004B42DB"/>
    <w:rsid w:val="006F593E"/>
    <w:rsid w:val="007636A2"/>
    <w:rsid w:val="00C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basedOn w:val="a"/>
    <w:next w:val="a5"/>
    <w:uiPriority w:val="99"/>
    <w:rsid w:val="00CE42B0"/>
    <w:pPr>
      <w:spacing w:before="100" w:beforeAutospacing="1" w:after="100" w:afterAutospacing="1" w:line="240" w:lineRule="auto"/>
    </w:pPr>
    <w:rPr>
      <w:rFonts w:ascii="Times New Roman" w:eastAsia="DejaVu Sans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E42B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Олдуков Александр Владимирович</dc:creator>
  <cp:lastModifiedBy>stepanovaiv</cp:lastModifiedBy>
  <cp:revision>2</cp:revision>
  <dcterms:created xsi:type="dcterms:W3CDTF">2022-03-25T11:25:00Z</dcterms:created>
  <dcterms:modified xsi:type="dcterms:W3CDTF">2022-03-25T11:25:00Z</dcterms:modified>
</cp:coreProperties>
</file>